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F12" w:rsidRDefault="00B03709">
      <w:pPr>
        <w:pStyle w:val="Titre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Charte éditoriale signée par les revues diffusées sur PARÉO et par la MISHA</w:t>
      </w:r>
    </w:p>
    <w:p w:rsidR="00315F12" w:rsidRDefault="00315F12">
      <w:pPr>
        <w:jc w:val="both"/>
        <w:rPr>
          <w:rFonts w:asciiTheme="minorHAnsi" w:hAnsiTheme="minorHAnsi" w:cstheme="minorHAnsi"/>
        </w:rPr>
      </w:pPr>
    </w:p>
    <w:p w:rsidR="00315F12" w:rsidRDefault="00B03709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Engagements de la revue</w:t>
      </w:r>
    </w:p>
    <w:p w:rsidR="00315F12" w:rsidRDefault="00B0370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</w:t>
      </w:r>
      <w:proofErr w:type="gramStart"/>
      <w:r>
        <w:rPr>
          <w:rFonts w:asciiTheme="minorHAnsi" w:hAnsiTheme="minorHAnsi" w:cstheme="minorHAnsi"/>
        </w:rPr>
        <w:t>revue….</w:t>
      </w:r>
      <w:proofErr w:type="gramEnd"/>
      <w:r>
        <w:rPr>
          <w:rFonts w:asciiTheme="minorHAnsi" w:hAnsiTheme="minorHAnsi" w:cstheme="minorHAnsi"/>
        </w:rPr>
        <w:t xml:space="preserve">. </w:t>
      </w:r>
      <w:proofErr w:type="gramStart"/>
      <w:r>
        <w:rPr>
          <w:rFonts w:asciiTheme="minorHAnsi" w:hAnsiTheme="minorHAnsi" w:cstheme="minorHAnsi"/>
        </w:rPr>
        <w:t>représentée</w:t>
      </w:r>
      <w:proofErr w:type="gramEnd"/>
      <w:r>
        <w:rPr>
          <w:rFonts w:asciiTheme="minorHAnsi" w:hAnsiTheme="minorHAnsi" w:cstheme="minorHAnsi"/>
        </w:rPr>
        <w:t xml:space="preserve"> par…. s’engage à respecter les bonnes pratiques exposées ci-dessous</w:t>
      </w:r>
      <w:r>
        <w:rPr>
          <w:rStyle w:val="Appelnotedebasdep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>.</w:t>
      </w:r>
    </w:p>
    <w:p w:rsidR="00315F12" w:rsidRDefault="00315F12">
      <w:pPr>
        <w:jc w:val="both"/>
        <w:rPr>
          <w:rFonts w:asciiTheme="minorHAnsi" w:hAnsiTheme="minorHAnsi" w:cstheme="minorHAnsi"/>
        </w:rPr>
      </w:pPr>
    </w:p>
    <w:p w:rsidR="00315F12" w:rsidRDefault="00B03709">
      <w:pPr>
        <w:pStyle w:val="Titre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Transparence</w:t>
      </w:r>
    </w:p>
    <w:p w:rsidR="00315F12" w:rsidRDefault="00B0370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revue doit être transparente dans son organisation comme dans son fonctionnement. Elle s’engage à rendre publique sa politique éditoriale, la composition de ses comités et l’affiliation de ses membres, le mode d’évaluation pratiqué.</w:t>
      </w:r>
    </w:p>
    <w:p w:rsidR="00315F12" w:rsidRDefault="00315F12">
      <w:pPr>
        <w:pStyle w:val="Titre3"/>
        <w:rPr>
          <w:rFonts w:asciiTheme="minorHAnsi" w:hAnsiTheme="minorHAnsi" w:cstheme="minorHAnsi"/>
        </w:rPr>
      </w:pPr>
    </w:p>
    <w:p w:rsidR="00315F12" w:rsidRDefault="00B03709">
      <w:pPr>
        <w:pStyle w:val="Titre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Ouverture</w:t>
      </w:r>
    </w:p>
    <w:p w:rsidR="00315F12" w:rsidRDefault="00B0370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revue </w:t>
      </w:r>
      <w:r>
        <w:rPr>
          <w:rFonts w:asciiTheme="minorHAnsi" w:hAnsiTheme="minorHAnsi" w:cstheme="minorHAnsi"/>
        </w:rPr>
        <w:t xml:space="preserve">respecte les engagements de l’édition ouverte (diffusion en </w:t>
      </w:r>
      <w:r>
        <w:rPr>
          <w:rFonts w:asciiTheme="minorHAnsi" w:hAnsiTheme="minorHAnsi" w:cstheme="minorHAnsi"/>
          <w:i/>
          <w:iCs/>
        </w:rPr>
        <w:t xml:space="preserve">open </w:t>
      </w:r>
      <w:proofErr w:type="spellStart"/>
      <w:r>
        <w:rPr>
          <w:rFonts w:asciiTheme="minorHAnsi" w:hAnsiTheme="minorHAnsi" w:cstheme="minorHAnsi"/>
          <w:i/>
          <w:iCs/>
        </w:rPr>
        <w:t>access</w:t>
      </w:r>
      <w:proofErr w:type="spellEnd"/>
      <w:r>
        <w:rPr>
          <w:rFonts w:asciiTheme="minorHAnsi" w:hAnsiTheme="minorHAnsi" w:cstheme="minorHAnsi"/>
        </w:rPr>
        <w:t>, les contrats d’auteur sans cession exclusive, etc.).</w:t>
      </w:r>
    </w:p>
    <w:p w:rsidR="00315F12" w:rsidRDefault="00B0370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Les instances de la revue doivent être ouvertes sur plusieurs laboratoires et institutions (aucun laboratoire ni institution ne pe</w:t>
      </w:r>
      <w:r>
        <w:rPr>
          <w:rFonts w:asciiTheme="minorHAnsi" w:hAnsiTheme="minorHAnsi" w:cstheme="minorHAnsi"/>
        </w:rPr>
        <w:t>ut être représenté par plus d’un tiers des membres du comité éditorial) ; le renouvellement des membres des instances doit être régulier (mandat de 4 à 5 ans renouvelable une fois pour le directeur ou la directrice ; le comité sera renouvelé par tiers ou p</w:t>
      </w:r>
      <w:r>
        <w:rPr>
          <w:rFonts w:asciiTheme="minorHAnsi" w:hAnsiTheme="minorHAnsi" w:cstheme="minorHAnsi"/>
        </w:rPr>
        <w:t>ar moitié, le mandat des membres ne sera pas renouvelable).</w:t>
      </w:r>
    </w:p>
    <w:p w:rsidR="00315F12" w:rsidRDefault="00B0370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revue doit publier des articles de recherche originaux et une part significative d’articles spontanés ; les auteurs doivent être majoritairement extérieurs aux instances de la revue. Des appels</w:t>
      </w:r>
      <w:r>
        <w:rPr>
          <w:rFonts w:asciiTheme="minorHAnsi" w:hAnsiTheme="minorHAnsi" w:cstheme="minorHAnsi"/>
        </w:rPr>
        <w:t xml:space="preserve"> à contribution sont systématiquement diffusés.</w:t>
      </w:r>
    </w:p>
    <w:p w:rsidR="00315F12" w:rsidRDefault="00B0370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L’évaluation des articles doit faire appel à au moins un expert extérieur au comité y compris pour les numéros spéciaux. Les procédures d’évaluation doivent être explicites et précises, elles seront affichées</w:t>
      </w:r>
      <w:r>
        <w:rPr>
          <w:rFonts w:asciiTheme="minorHAnsi" w:hAnsiTheme="minorHAnsi" w:cstheme="minorHAnsi"/>
        </w:rPr>
        <w:t xml:space="preserve"> sur le site de la revue.</w:t>
      </w:r>
    </w:p>
    <w:p w:rsidR="00315F12" w:rsidRDefault="00315F12">
      <w:pPr>
        <w:pStyle w:val="Titre3"/>
        <w:rPr>
          <w:rFonts w:asciiTheme="minorHAnsi" w:hAnsiTheme="minorHAnsi" w:cstheme="minorHAnsi"/>
        </w:rPr>
      </w:pPr>
    </w:p>
    <w:p w:rsidR="00315F12" w:rsidRDefault="00B03709">
      <w:pPr>
        <w:pStyle w:val="Titre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Méthodes de travail</w:t>
      </w:r>
    </w:p>
    <w:p w:rsidR="00315F12" w:rsidRDefault="00B0370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revue s’engage à respecter rigoureusement la périodicité à laquelle elle s’est engagée, ainsi que les échéances fixées en dialogue avec l’équipe de PARÉO et rappelées dans le calendrier annuel établi pour c</w:t>
      </w:r>
      <w:r>
        <w:rPr>
          <w:rFonts w:asciiTheme="minorHAnsi" w:hAnsiTheme="minorHAnsi" w:cstheme="minorHAnsi"/>
        </w:rPr>
        <w:t>haque année civile.</w:t>
      </w:r>
    </w:p>
    <w:p w:rsidR="00315F12" w:rsidRDefault="00B0370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L’usage de la chaîne Métopes (XML-TEI) de Caen est fortement encouragé.</w:t>
      </w:r>
    </w:p>
    <w:p w:rsidR="00315F12" w:rsidRDefault="00B0370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Après deux années d’accompagnement assuré par les éditeurs de PARÉO, l’équipe de la revue s’engage à faire en sorte d’envoyer des épreuves de contenu stylés à l’aid</w:t>
      </w:r>
      <w:r>
        <w:rPr>
          <w:rFonts w:asciiTheme="minorHAnsi" w:hAnsiTheme="minorHAnsi" w:cstheme="minorHAnsi"/>
        </w:rPr>
        <w:t>e de Métopes au chargé d’édition numérique de PARÉO.</w:t>
      </w:r>
    </w:p>
    <w:p w:rsidR="00315F12" w:rsidRDefault="00B0370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Après trois années d’accompagnement assuré par les éditeurs de PARÉO, l’équipe de la revue s’engage à déposer une demande d’adhésion à </w:t>
      </w:r>
      <w:proofErr w:type="spellStart"/>
      <w:r>
        <w:rPr>
          <w:rFonts w:asciiTheme="minorHAnsi" w:hAnsiTheme="minorHAnsi" w:cstheme="minorHAnsi"/>
        </w:rPr>
        <w:t>OpenEdition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Journals</w:t>
      </w:r>
      <w:proofErr w:type="spellEnd"/>
      <w:r>
        <w:rPr>
          <w:rFonts w:asciiTheme="minorHAnsi" w:hAnsiTheme="minorHAnsi" w:cstheme="minorHAnsi"/>
        </w:rPr>
        <w:t>.</w:t>
      </w:r>
    </w:p>
    <w:p w:rsidR="00315F12" w:rsidRDefault="00315F12">
      <w:pPr>
        <w:jc w:val="both"/>
        <w:rPr>
          <w:rFonts w:asciiTheme="minorHAnsi" w:hAnsiTheme="minorHAnsi" w:cstheme="minorHAnsi"/>
        </w:rPr>
      </w:pPr>
    </w:p>
    <w:p w:rsidR="00315F12" w:rsidRDefault="00315F12">
      <w:pPr>
        <w:jc w:val="both"/>
        <w:rPr>
          <w:rFonts w:asciiTheme="minorHAnsi" w:hAnsiTheme="minorHAnsi" w:cstheme="minorHAnsi"/>
        </w:rPr>
      </w:pPr>
    </w:p>
    <w:p w:rsidR="00315F12" w:rsidRDefault="00B03709">
      <w:pPr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lastRenderedPageBreak/>
        <w:t>Engagements de PARÉO</w:t>
      </w:r>
    </w:p>
    <w:p w:rsidR="00315F12" w:rsidRDefault="00B0370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retour, l’équipe de </w:t>
      </w:r>
      <w:r>
        <w:rPr>
          <w:rFonts w:asciiTheme="minorHAnsi" w:hAnsiTheme="minorHAnsi" w:cstheme="minorHAnsi"/>
        </w:rPr>
        <w:t>PARÉO, représentée par la direction de la MISHA et le référent scientifique, s’engage à :</w:t>
      </w:r>
    </w:p>
    <w:p w:rsidR="00315F12" w:rsidRDefault="00B03709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créer</w:t>
      </w:r>
      <w:proofErr w:type="gramEnd"/>
      <w:r>
        <w:rPr>
          <w:rFonts w:asciiTheme="minorHAnsi" w:hAnsiTheme="minorHAnsi" w:cstheme="minorHAnsi"/>
        </w:rPr>
        <w:t xml:space="preserve"> un site propre à la revue suivant la maquette générique de PARÉO, permettant de télécharger les articles au format PDF et disposant d’un moteur de recherche,</w:t>
      </w:r>
    </w:p>
    <w:p w:rsidR="00315F12" w:rsidRDefault="00B03709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proofErr w:type="gramStart"/>
      <w:r>
        <w:rPr>
          <w:rStyle w:val="lev"/>
          <w:rFonts w:asciiTheme="minorHAnsi" w:hAnsiTheme="minorHAnsi" w:cstheme="minorHAnsi"/>
          <w:b w:val="0"/>
          <w:bCs w:val="0"/>
        </w:rPr>
        <w:t>hé</w:t>
      </w:r>
      <w:r>
        <w:rPr>
          <w:rStyle w:val="lev"/>
          <w:rFonts w:asciiTheme="minorHAnsi" w:hAnsiTheme="minorHAnsi" w:cstheme="minorHAnsi"/>
          <w:b w:val="0"/>
          <w:bCs w:val="0"/>
        </w:rPr>
        <w:t>berger</w:t>
      </w:r>
      <w:proofErr w:type="gramEnd"/>
      <w:r>
        <w:rPr>
          <w:rStyle w:val="lev"/>
          <w:rFonts w:asciiTheme="minorHAnsi" w:hAnsiTheme="minorHAnsi" w:cstheme="minorHAnsi"/>
          <w:b w:val="0"/>
          <w:bCs w:val="0"/>
        </w:rPr>
        <w:t xml:space="preserve"> de façon gratuite </w:t>
      </w:r>
      <w:r>
        <w:rPr>
          <w:rFonts w:asciiTheme="minorHAnsi" w:hAnsiTheme="minorHAnsi" w:cstheme="minorHAnsi"/>
          <w:shd w:val="clear" w:color="auto" w:fill="FFFFFF"/>
        </w:rPr>
        <w:t xml:space="preserve">la revue jusqu’à son éventuelle migration vers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OpenEdition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Journals</w:t>
      </w:r>
      <w:proofErr w:type="spellEnd"/>
      <w:r>
        <w:rPr>
          <w:rFonts w:asciiTheme="minorHAnsi" w:hAnsiTheme="minorHAnsi" w:cstheme="minorHAnsi"/>
          <w:shd w:val="clear" w:color="auto" w:fill="FFFFFF"/>
        </w:rPr>
        <w:t>,</w:t>
      </w:r>
    </w:p>
    <w:p w:rsidR="00315F12" w:rsidRDefault="00B03709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établir</w:t>
      </w:r>
      <w:proofErr w:type="gramEnd"/>
      <w:r>
        <w:rPr>
          <w:rFonts w:asciiTheme="minorHAnsi" w:hAnsiTheme="minorHAnsi" w:cstheme="minorHAnsi"/>
        </w:rPr>
        <w:t xml:space="preserve"> en concertation avec la revue un calendrier annuel qui permettra d’organiser le travail éditorial et garantir la périodicité de la revue,</w:t>
      </w:r>
    </w:p>
    <w:p w:rsidR="00315F12" w:rsidRDefault="00B03709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prendre</w:t>
      </w:r>
      <w:proofErr w:type="gramEnd"/>
      <w:r>
        <w:rPr>
          <w:rFonts w:asciiTheme="minorHAnsi" w:hAnsiTheme="minorHAnsi" w:cstheme="minorHAnsi"/>
        </w:rPr>
        <w:t xml:space="preserve"> en charge la gestion et l’administration des contrats auteurs avec cession non exclusive de droits pour chaque numéro mis en ligne,</w:t>
      </w:r>
    </w:p>
    <w:p w:rsidR="00315F12" w:rsidRDefault="00B03709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vérifier</w:t>
      </w:r>
      <w:proofErr w:type="gramEnd"/>
      <w:r>
        <w:rPr>
          <w:rFonts w:asciiTheme="minorHAnsi" w:hAnsiTheme="minorHAnsi" w:cstheme="minorHAnsi"/>
        </w:rPr>
        <w:t xml:space="preserve"> que la revue dispose des droits sur les images qu’elle souhaite insérer à chaque numéro,</w:t>
      </w:r>
    </w:p>
    <w:p w:rsidR="00315F12" w:rsidRDefault="00B03709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prendre</w:t>
      </w:r>
      <w:proofErr w:type="gramEnd"/>
      <w:r>
        <w:rPr>
          <w:rFonts w:asciiTheme="minorHAnsi" w:hAnsiTheme="minorHAnsi" w:cstheme="minorHAnsi"/>
        </w:rPr>
        <w:t xml:space="preserve"> en charge </w:t>
      </w:r>
      <w:r>
        <w:rPr>
          <w:rFonts w:asciiTheme="minorHAnsi" w:hAnsiTheme="minorHAnsi" w:cstheme="minorHAnsi"/>
        </w:rPr>
        <w:t>l’attribution d’un DOI à chaque article mis en ligne,</w:t>
      </w:r>
    </w:p>
    <w:p w:rsidR="00315F12" w:rsidRDefault="00B03709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assurer</w:t>
      </w:r>
      <w:proofErr w:type="gramEnd"/>
      <w:r>
        <w:rPr>
          <w:rFonts w:asciiTheme="minorHAnsi" w:hAnsiTheme="minorHAnsi" w:cstheme="minorHAnsi"/>
        </w:rPr>
        <w:t xml:space="preserve"> le référencement notamment sur </w:t>
      </w:r>
      <w:proofErr w:type="spellStart"/>
      <w:r>
        <w:rPr>
          <w:rFonts w:asciiTheme="minorHAnsi" w:hAnsiTheme="minorHAnsi" w:cstheme="minorHAnsi"/>
        </w:rPr>
        <w:t>Mir@bel</w:t>
      </w:r>
      <w:proofErr w:type="spellEnd"/>
      <w:r>
        <w:rPr>
          <w:rFonts w:asciiTheme="minorHAnsi" w:hAnsiTheme="minorHAnsi" w:cstheme="minorHAnsi"/>
        </w:rPr>
        <w:t xml:space="preserve">, Isidore, </w:t>
      </w:r>
      <w:proofErr w:type="spellStart"/>
      <w:r>
        <w:rPr>
          <w:rFonts w:asciiTheme="minorHAnsi" w:hAnsiTheme="minorHAnsi" w:cstheme="minorHAnsi"/>
        </w:rPr>
        <w:t>OpenAIRE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Sudoc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WorldCat</w:t>
      </w:r>
      <w:proofErr w:type="spellEnd"/>
      <w:r>
        <w:rPr>
          <w:rFonts w:asciiTheme="minorHAnsi" w:hAnsiTheme="minorHAnsi" w:cstheme="minorHAnsi"/>
        </w:rPr>
        <w:t xml:space="preserve">, Directory of Open Access </w:t>
      </w:r>
      <w:proofErr w:type="spellStart"/>
      <w:r>
        <w:rPr>
          <w:rFonts w:asciiTheme="minorHAnsi" w:hAnsiTheme="minorHAnsi" w:cstheme="minorHAnsi"/>
        </w:rPr>
        <w:t>Journals</w:t>
      </w:r>
      <w:proofErr w:type="spellEnd"/>
      <w:r>
        <w:rPr>
          <w:rFonts w:asciiTheme="minorHAnsi" w:hAnsiTheme="minorHAnsi" w:cstheme="minorHAnsi"/>
        </w:rPr>
        <w:t xml:space="preserve"> (DOAJ), Google </w:t>
      </w:r>
      <w:proofErr w:type="spellStart"/>
      <w:r>
        <w:rPr>
          <w:rFonts w:asciiTheme="minorHAnsi" w:hAnsiTheme="minorHAnsi" w:cstheme="minorHAnsi"/>
        </w:rPr>
        <w:t>Scholar</w:t>
      </w:r>
      <w:proofErr w:type="spellEnd"/>
      <w:r>
        <w:rPr>
          <w:rFonts w:asciiTheme="minorHAnsi" w:hAnsiTheme="minorHAnsi" w:cstheme="minorHAnsi"/>
        </w:rPr>
        <w:t>,</w:t>
      </w:r>
    </w:p>
    <w:p w:rsidR="00315F12" w:rsidRDefault="00B03709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assurer</w:t>
      </w:r>
      <w:proofErr w:type="gramEnd"/>
      <w:r>
        <w:rPr>
          <w:rFonts w:asciiTheme="minorHAnsi" w:hAnsiTheme="minorHAnsi" w:cstheme="minorHAnsi"/>
        </w:rPr>
        <w:t xml:space="preserve"> le dépôt sur </w:t>
      </w:r>
      <w:proofErr w:type="spellStart"/>
      <w:r>
        <w:rPr>
          <w:rFonts w:asciiTheme="minorHAnsi" w:hAnsiTheme="minorHAnsi" w:cstheme="minorHAnsi"/>
        </w:rPr>
        <w:t>Univoak</w:t>
      </w:r>
      <w:proofErr w:type="spellEnd"/>
      <w:r>
        <w:rPr>
          <w:rFonts w:asciiTheme="minorHAnsi" w:hAnsiTheme="minorHAnsi" w:cstheme="minorHAnsi"/>
        </w:rPr>
        <w:t>, avec reversement dans HAL,</w:t>
      </w:r>
    </w:p>
    <w:p w:rsidR="00315F12" w:rsidRDefault="00B03709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assurer</w:t>
      </w:r>
      <w:proofErr w:type="gramEnd"/>
      <w:r>
        <w:rPr>
          <w:rFonts w:asciiTheme="minorHAnsi" w:hAnsiTheme="minorHAnsi" w:cstheme="minorHAnsi"/>
        </w:rPr>
        <w:t xml:space="preserve"> la gestion informatique de la revue à long terme (serveurs, CMS, formats, etc.) et garantir l’archivage pérenne des fichiers,</w:t>
      </w:r>
    </w:p>
    <w:p w:rsidR="00315F12" w:rsidRDefault="00B03709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accompagner</w:t>
      </w:r>
      <w:proofErr w:type="gramEnd"/>
      <w:r>
        <w:rPr>
          <w:rFonts w:asciiTheme="minorHAnsi" w:hAnsiTheme="minorHAnsi" w:cstheme="minorHAnsi"/>
        </w:rPr>
        <w:t xml:space="preserve"> l’équipe de la revue dans la préparation de sa demande d’adhésion à </w:t>
      </w:r>
      <w:proofErr w:type="spellStart"/>
      <w:r>
        <w:rPr>
          <w:rFonts w:asciiTheme="minorHAnsi" w:hAnsiTheme="minorHAnsi" w:cstheme="minorHAnsi"/>
        </w:rPr>
        <w:t>OpenEdition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Journals</w:t>
      </w:r>
      <w:proofErr w:type="spellEnd"/>
      <w:r>
        <w:rPr>
          <w:rFonts w:asciiTheme="minorHAnsi" w:hAnsiTheme="minorHAnsi" w:cstheme="minorHAnsi"/>
        </w:rPr>
        <w:t>.</w:t>
      </w:r>
    </w:p>
    <w:p w:rsidR="00315F12" w:rsidRDefault="00315F12">
      <w:pPr>
        <w:jc w:val="both"/>
        <w:rPr>
          <w:rFonts w:asciiTheme="minorHAnsi" w:hAnsiTheme="minorHAnsi" w:cstheme="minorHAnsi"/>
        </w:rPr>
      </w:pPr>
    </w:p>
    <w:p w:rsidR="00315F12" w:rsidRDefault="00B0370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 manière spécifiq</w:t>
      </w:r>
      <w:r>
        <w:rPr>
          <w:rFonts w:asciiTheme="minorHAnsi" w:hAnsiTheme="minorHAnsi" w:cstheme="minorHAnsi"/>
        </w:rPr>
        <w:t>ue, pendant les deux premières années, l’équipe de PARÉO s’engage à :</w:t>
      </w:r>
    </w:p>
    <w:p w:rsidR="00315F12" w:rsidRDefault="00B03709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accompagner</w:t>
      </w:r>
      <w:proofErr w:type="gramEnd"/>
      <w:r>
        <w:rPr>
          <w:rFonts w:asciiTheme="minorHAnsi" w:hAnsiTheme="minorHAnsi" w:cstheme="minorHAnsi"/>
        </w:rPr>
        <w:t xml:space="preserve"> l’équipe de la revue pour lui permettre d’acquérir les bonnes pratiques éditoriales attendues dans l’édition scientifique,</w:t>
      </w:r>
    </w:p>
    <w:p w:rsidR="00315F12" w:rsidRDefault="00B03709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prendre</w:t>
      </w:r>
      <w:proofErr w:type="gramEnd"/>
      <w:r>
        <w:rPr>
          <w:rFonts w:asciiTheme="minorHAnsi" w:hAnsiTheme="minorHAnsi" w:cstheme="minorHAnsi"/>
        </w:rPr>
        <w:t xml:space="preserve"> en charge la vérification des fichiers, en </w:t>
      </w:r>
      <w:r>
        <w:rPr>
          <w:rFonts w:asciiTheme="minorHAnsi" w:hAnsiTheme="minorHAnsi" w:cstheme="minorHAnsi"/>
        </w:rPr>
        <w:t>particulier la structuration des contenus avant leur mise en ligne,</w:t>
      </w:r>
    </w:p>
    <w:p w:rsidR="00315F12" w:rsidRDefault="00B03709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répondre</w:t>
      </w:r>
      <w:proofErr w:type="gramEnd"/>
      <w:r>
        <w:rPr>
          <w:rFonts w:asciiTheme="minorHAnsi" w:hAnsiTheme="minorHAnsi" w:cstheme="minorHAnsi"/>
        </w:rPr>
        <w:t xml:space="preserve"> aux besoins de formation de l’équipe de la revue (Métopes, </w:t>
      </w:r>
      <w:proofErr w:type="spellStart"/>
      <w:r>
        <w:rPr>
          <w:rFonts w:asciiTheme="minorHAnsi" w:hAnsiTheme="minorHAnsi" w:cstheme="minorHAnsi"/>
        </w:rPr>
        <w:t>Lodel</w:t>
      </w:r>
      <w:proofErr w:type="spellEnd"/>
      <w:r>
        <w:rPr>
          <w:rFonts w:asciiTheme="minorHAnsi" w:hAnsiTheme="minorHAnsi" w:cstheme="minorHAnsi"/>
        </w:rPr>
        <w:t>, etc.).</w:t>
      </w:r>
    </w:p>
    <w:p w:rsidR="00315F12" w:rsidRDefault="00315F12">
      <w:pPr>
        <w:jc w:val="both"/>
        <w:rPr>
          <w:rFonts w:asciiTheme="majorHAnsi" w:hAnsiTheme="majorHAnsi" w:cstheme="majorHAnsi"/>
        </w:rPr>
      </w:pPr>
    </w:p>
    <w:p w:rsidR="00315F12" w:rsidRDefault="00315F12">
      <w:pPr>
        <w:jc w:val="both"/>
        <w:rPr>
          <w:rFonts w:asciiTheme="majorHAnsi" w:hAnsiTheme="majorHAnsi" w:cstheme="majorHAnsi"/>
        </w:rPr>
      </w:pPr>
    </w:p>
    <w:p w:rsidR="00315F12" w:rsidRDefault="00B03709">
      <w:pPr>
        <w:pStyle w:val="Standar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Fait à </w:t>
      </w:r>
      <w:r>
        <w:rPr>
          <w:rFonts w:asciiTheme="minorHAnsi" w:hAnsiTheme="minorHAnsi" w:cstheme="minorHAnsi"/>
          <w:color w:val="FF0000"/>
          <w:sz w:val="24"/>
          <w:szCs w:val="24"/>
        </w:rPr>
        <w:t>Strasbourg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Style w:val="caractrererouge"/>
          <w:rFonts w:asciiTheme="minorHAnsi" w:hAnsiTheme="minorHAnsi" w:cstheme="minorHAnsi"/>
          <w:color w:val="auto"/>
          <w:sz w:val="24"/>
          <w:szCs w:val="24"/>
        </w:rPr>
        <w:t>le</w:t>
      </w:r>
      <w:r>
        <w:rPr>
          <w:rStyle w:val="caractrererouge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caractrererouge"/>
          <w:rFonts w:asciiTheme="minorHAnsi" w:hAnsiTheme="minorHAnsi" w:cstheme="minorHAnsi"/>
          <w:sz w:val="24"/>
          <w:szCs w:val="24"/>
        </w:rPr>
        <w:t>jj</w:t>
      </w:r>
      <w:proofErr w:type="spellEnd"/>
      <w:r>
        <w:rPr>
          <w:rStyle w:val="caractrererouge"/>
          <w:rFonts w:asciiTheme="minorHAnsi" w:hAnsiTheme="minorHAnsi" w:cstheme="minorHAnsi"/>
          <w:sz w:val="24"/>
          <w:szCs w:val="24"/>
        </w:rPr>
        <w:t>/mm/</w:t>
      </w:r>
      <w:proofErr w:type="spellStart"/>
      <w:r>
        <w:rPr>
          <w:rStyle w:val="caractrererouge"/>
          <w:rFonts w:asciiTheme="minorHAnsi" w:hAnsiTheme="minorHAnsi" w:cstheme="minorHAnsi"/>
          <w:sz w:val="24"/>
          <w:szCs w:val="24"/>
        </w:rPr>
        <w:t>aaaa</w:t>
      </w:r>
      <w:proofErr w:type="spellEnd"/>
      <w:r>
        <w:rPr>
          <w:rStyle w:val="caractrererouge"/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en deux exemplaires.</w:t>
      </w:r>
    </w:p>
    <w:p w:rsidR="00315F12" w:rsidRDefault="00315F12">
      <w:pPr>
        <w:jc w:val="both"/>
        <w:rPr>
          <w:rFonts w:asciiTheme="minorHAnsi" w:eastAsia="Calibri" w:hAnsiTheme="minorHAnsi" w:cstheme="minorHAnsi"/>
        </w:rPr>
      </w:pPr>
    </w:p>
    <w:p w:rsidR="00315F12" w:rsidRDefault="00B03709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La directrice / le directeur de la revue</w:t>
      </w:r>
    </w:p>
    <w:p w:rsidR="00315F12" w:rsidRDefault="00315F12">
      <w:pPr>
        <w:jc w:val="both"/>
        <w:rPr>
          <w:rFonts w:eastAsia="Calibri"/>
        </w:rPr>
      </w:pPr>
    </w:p>
    <w:p w:rsidR="00315F12" w:rsidRDefault="00B03709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Signatu</w:t>
      </w:r>
      <w:r>
        <w:rPr>
          <w:rFonts w:asciiTheme="minorHAnsi" w:eastAsia="Calibri" w:hAnsiTheme="minorHAnsi" w:cstheme="minorHAnsi"/>
        </w:rPr>
        <w:t>re</w:t>
      </w:r>
    </w:p>
    <w:p w:rsidR="00315F12" w:rsidRDefault="00315F12">
      <w:pPr>
        <w:jc w:val="both"/>
        <w:rPr>
          <w:rFonts w:asciiTheme="minorHAnsi" w:eastAsia="Calibri" w:hAnsiTheme="minorHAnsi" w:cstheme="minorHAnsi"/>
        </w:rPr>
      </w:pPr>
    </w:p>
    <w:p w:rsidR="00315F12" w:rsidRDefault="00315F12">
      <w:pPr>
        <w:jc w:val="both"/>
        <w:rPr>
          <w:rFonts w:asciiTheme="minorHAnsi" w:eastAsia="Calibri" w:hAnsiTheme="minorHAnsi" w:cstheme="minorHAnsi"/>
        </w:rPr>
      </w:pPr>
    </w:p>
    <w:p w:rsidR="00315F12" w:rsidRDefault="00315F12">
      <w:pPr>
        <w:jc w:val="both"/>
        <w:rPr>
          <w:rFonts w:asciiTheme="minorHAnsi" w:eastAsia="Calibri" w:hAnsiTheme="minorHAnsi" w:cstheme="minorHAnsi"/>
        </w:rPr>
      </w:pPr>
    </w:p>
    <w:p w:rsidR="00315F12" w:rsidRDefault="00315F12">
      <w:pPr>
        <w:jc w:val="both"/>
        <w:rPr>
          <w:rFonts w:asciiTheme="minorHAnsi" w:eastAsia="Calibri" w:hAnsiTheme="minorHAnsi" w:cstheme="minorHAnsi"/>
        </w:rPr>
      </w:pPr>
    </w:p>
    <w:p w:rsidR="00315F12" w:rsidRDefault="00315F12">
      <w:pPr>
        <w:jc w:val="both"/>
        <w:rPr>
          <w:rFonts w:asciiTheme="minorHAnsi" w:eastAsia="Calibri" w:hAnsiTheme="minorHAnsi" w:cstheme="minorHAnsi"/>
        </w:rPr>
      </w:pPr>
    </w:p>
    <w:p w:rsidR="00315F12" w:rsidRDefault="00A904E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Pour l</w:t>
      </w:r>
      <w:bookmarkStart w:id="0" w:name="_GoBack"/>
      <w:bookmarkEnd w:id="0"/>
      <w:r w:rsidR="00B03709">
        <w:rPr>
          <w:rFonts w:asciiTheme="minorHAnsi" w:hAnsiTheme="minorHAnsi" w:cstheme="minorHAnsi"/>
        </w:rPr>
        <w:t>e pôle Ouvroir</w:t>
      </w:r>
    </w:p>
    <w:p w:rsidR="00315F12" w:rsidRDefault="00315F12">
      <w:pPr>
        <w:jc w:val="both"/>
      </w:pPr>
    </w:p>
    <w:p w:rsidR="00315F12" w:rsidRDefault="00B0370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Signature</w:t>
      </w:r>
    </w:p>
    <w:p w:rsidR="00315F12" w:rsidRDefault="00315F12">
      <w:pPr>
        <w:jc w:val="both"/>
        <w:rPr>
          <w:rFonts w:asciiTheme="minorHAnsi" w:hAnsiTheme="minorHAnsi" w:cstheme="minorHAnsi"/>
        </w:rPr>
      </w:pPr>
    </w:p>
    <w:sectPr w:rsidR="00315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709" w:rsidRDefault="00B03709">
      <w:r>
        <w:separator/>
      </w:r>
    </w:p>
  </w:endnote>
  <w:endnote w:type="continuationSeparator" w:id="0">
    <w:p w:rsidR="00B03709" w:rsidRDefault="00B0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auto"/>
    <w:pitch w:val="default"/>
  </w:font>
  <w:font w:name="Cambria">
    <w:panose1 w:val="0204050305040603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709" w:rsidRDefault="00B03709">
      <w:r>
        <w:separator/>
      </w:r>
    </w:p>
  </w:footnote>
  <w:footnote w:type="continuationSeparator" w:id="0">
    <w:p w:rsidR="00B03709" w:rsidRDefault="00B03709">
      <w:r>
        <w:continuationSeparator/>
      </w:r>
    </w:p>
  </w:footnote>
  <w:footnote w:id="1">
    <w:p w:rsidR="00315F12" w:rsidRDefault="00B03709">
      <w:r>
        <w:rPr>
          <w:rStyle w:val="Appelnotedebasdep"/>
          <w:sz w:val="20"/>
          <w:szCs w:val="20"/>
        </w:rPr>
        <w:footnoteRef/>
      </w:r>
      <w:r>
        <w:t xml:space="preserve"> Les engagements exposés dans cette charte s’appuient sur les critères de bonnes pratiques éditoriales et de science ouverte promus par l’</w:t>
      </w:r>
      <w:proofErr w:type="spellStart"/>
      <w:r>
        <w:t>InSHS</w:t>
      </w:r>
      <w:proofErr w:type="spellEnd"/>
      <w:r>
        <w:t xml:space="preserve"> dans le cadre du soutien accordé aux revues scientifiques (</w:t>
      </w:r>
      <w:hyperlink r:id="rId1" w:tooltip="https://inshs.cnrs.fr/sites/institut_inshs/files/download-file/INSHS-soutien-aux-revues-criteres.pdf" w:history="1">
        <w:r>
          <w:rPr>
            <w:rStyle w:val="Lienhypertexte"/>
          </w:rPr>
          <w:t>https://inshs.cnrs.fr/sites/institut_inshs/files/download-file/INSHS-soutien-aux-revues-criteres.pdf</w:t>
        </w:r>
      </w:hyperlink>
      <w: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20CB0"/>
    <w:multiLevelType w:val="hybridMultilevel"/>
    <w:tmpl w:val="C0680E58"/>
    <w:lvl w:ilvl="0" w:tplc="89E231E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EEE47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48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24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61B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B0C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82D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22D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CA0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53A4F"/>
    <w:multiLevelType w:val="hybridMultilevel"/>
    <w:tmpl w:val="3BF0DFCA"/>
    <w:lvl w:ilvl="0" w:tplc="D20223D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B4CAD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CAE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83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46D4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C45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8E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BE10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84F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12"/>
    <w:rsid w:val="00315F12"/>
    <w:rsid w:val="00A904E3"/>
    <w:rsid w:val="00B0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16D72"/>
  <w15:docId w15:val="{ED6A2D23-5217-4118-9123-27E7FEFE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67171" w:themeColor="background2" w:themeShade="8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styleId="Lienhypertexte">
    <w:name w:val="Hyperlink"/>
    <w:uiPriority w:val="99"/>
    <w:unhideWhenUsed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rFonts w:ascii="Bookman Old Style" w:hAnsi="Bookman Old Style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Titre">
    <w:name w:val="Title"/>
    <w:basedOn w:val="Normal"/>
    <w:next w:val="Normal"/>
    <w:link w:val="TitreC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color w:val="767171" w:themeColor="background2" w:themeShade="80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apple-converted-space">
    <w:name w:val="apple-converted-space"/>
    <w:basedOn w:val="Policepardfaut"/>
  </w:style>
  <w:style w:type="paragraph" w:customStyle="1" w:styleId="Standard">
    <w:name w:val="Standard"/>
    <w:pPr>
      <w:jc w:val="both"/>
    </w:pPr>
    <w:rPr>
      <w:rFonts w:ascii="Cambria" w:eastAsia="Times New Roman" w:hAnsi="Cambria" w:cs="Cambria"/>
      <w:sz w:val="20"/>
      <w:szCs w:val="20"/>
      <w:lang w:eastAsia="zh-CN"/>
    </w:rPr>
  </w:style>
  <w:style w:type="character" w:customStyle="1" w:styleId="caractrererouge">
    <w:name w:val="caractrere_rouge"/>
    <w:rPr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nshs.cnrs.fr/sites/institut_inshs/files/download-file/INSHS-soutien-aux-revues-criteres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a.guyot</cp:lastModifiedBy>
  <cp:revision>20</cp:revision>
  <dcterms:created xsi:type="dcterms:W3CDTF">2021-05-11T16:08:00Z</dcterms:created>
  <dcterms:modified xsi:type="dcterms:W3CDTF">2021-12-17T08:56:00Z</dcterms:modified>
</cp:coreProperties>
</file>